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cente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color w:val="262626"/>
          <w:sz w:val="24"/>
          <w:szCs w:val="24"/>
          <w:rtl w:val="0"/>
        </w:rPr>
        <w:t xml:space="preserve">Paper Title </w:t>
      </w:r>
      <w:r w:rsidDel="00000000" w:rsidR="00000000" w:rsidRPr="00000000">
        <w:rPr>
          <w:rFonts w:ascii="Times New Roman" w:cs="Times New Roman" w:eastAsia="Times New Roman" w:hAnsi="Times New Roman"/>
          <w:color w:val="fb0007"/>
          <w:sz w:val="24"/>
          <w:szCs w:val="24"/>
          <w:rtl w:val="0"/>
        </w:rPr>
        <w:t xml:space="preserve">(should be descriptive rather than simple, and longer than running head title)</w:t>
      </w:r>
    </w:p>
    <w:p w:rsidR="00000000" w:rsidDel="00000000" w:rsidP="00000000" w:rsidRDefault="00000000" w:rsidRPr="00000000" w14:paraId="00000002">
      <w:pPr>
        <w:shd w:fill="ffffff" w:val="clear"/>
        <w:jc w:val="center"/>
        <w:rPr>
          <w:rFonts w:ascii="Times New Roman" w:cs="Times New Roman" w:eastAsia="Times New Roman" w:hAnsi="Times New Roman"/>
          <w:color w:val="262626"/>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Capstone Paper Submitted to the Faculty of </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Notre Dame de Namur University, School of Business and Management</w:t>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Partial Fulfillment of the Requirements for the Degree </w:t>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Bachelor of Science in Business Administration</w:t>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Notre Dame de Namur University</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D">
      <w:pPr>
        <w:ind w:left="280" w:firstLine="0"/>
        <w:rPr>
          <w:rFonts w:ascii="Times New Roman" w:cs="Times New Roman" w:eastAsia="Times New Roman" w:hAnsi="Times New Roman"/>
          <w:color w:val="fb0007"/>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of Contents</w:t>
      </w:r>
    </w:p>
    <w:p w:rsidR="00000000" w:rsidDel="00000000" w:rsidP="00000000" w:rsidRDefault="00000000" w:rsidRPr="00000000" w14:paraId="0000000F">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Executive Summary</w:t>
        <w:tab/>
      </w:r>
      <w:r w:rsidDel="00000000" w:rsidR="00000000" w:rsidRPr="00000000">
        <w:rPr>
          <w:rFonts w:ascii="Times New Roman" w:cs="Times New Roman" w:eastAsia="Times New Roman" w:hAnsi="Times New Roman"/>
          <w:color w:val="fb0007"/>
          <w:sz w:val="24"/>
          <w:szCs w:val="24"/>
          <w:rtl w:val="0"/>
        </w:rPr>
        <w:t xml:space="preserve">4</w:t>
      </w:r>
    </w:p>
    <w:p w:rsidR="00000000" w:rsidDel="00000000" w:rsidP="00000000" w:rsidRDefault="00000000" w:rsidRPr="00000000" w14:paraId="00000010">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Introduction</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11">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Problem Statement </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12">
      <w:pPr>
        <w:ind w:left="2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Current State </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13">
      <w:pPr>
        <w:ind w:left="2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Future State </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14">
      <w:pPr>
        <w:ind w:left="2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Background </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15">
      <w:pPr>
        <w:ind w:left="54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Internal Scan</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6">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Products and Services</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7">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Value Proposition</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8">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Types of Customers</w:t>
      </w:r>
      <w:r w:rsidDel="00000000" w:rsidR="00000000" w:rsidRPr="00000000">
        <w:rPr>
          <w:rFonts w:ascii="Times New Roman" w:cs="Times New Roman" w:eastAsia="Times New Roman" w:hAnsi="Times New Roman"/>
          <w:color w:val="fb0007"/>
          <w:sz w:val="24"/>
          <w:szCs w:val="24"/>
          <w:rtl w:val="0"/>
        </w:rPr>
        <w:t xml:space="preserve"> </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9">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Operational Design</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A">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Chronology of Important Events</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B">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Financial Status</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C">
      <w:pPr>
        <w:ind w:left="54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External Scan</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D">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Market / Industry Characteristics</w:t>
        <w:tab/>
      </w:r>
      <w:r w:rsidDel="00000000" w:rsidR="00000000" w:rsidRPr="00000000">
        <w:rPr>
          <w:rFonts w:ascii="Times New Roman" w:cs="Times New Roman" w:eastAsia="Times New Roman" w:hAnsi="Times New Roman"/>
          <w:color w:val="fb0007"/>
          <w:sz w:val="24"/>
          <w:szCs w:val="24"/>
          <w:rtl w:val="0"/>
        </w:rPr>
        <w:t xml:space="preserve">5</w:t>
      </w:r>
    </w:p>
    <w:p w:rsidR="00000000" w:rsidDel="00000000" w:rsidP="00000000" w:rsidRDefault="00000000" w:rsidRPr="00000000" w14:paraId="0000001E">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Competitive Environment</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1F">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Geographical Issues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0">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Government / Political Issues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1">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Technological issues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2">
      <w:pPr>
        <w:ind w:left="82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SWOT Analysis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3">
      <w:pPr>
        <w:ind w:left="10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Strengths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4">
      <w:pPr>
        <w:ind w:left="10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Weaknesses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5">
      <w:pPr>
        <w:ind w:left="10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Opportunities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6">
      <w:pPr>
        <w:ind w:left="10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Threats</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7">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Specific Strategic Focus </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8">
      <w:pPr>
        <w:ind w:left="28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Literature Review</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9">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Strategic Plan Recommendation</w:t>
        <w:tab/>
      </w:r>
      <w:r w:rsidDel="00000000" w:rsidR="00000000" w:rsidRPr="00000000">
        <w:rPr>
          <w:rFonts w:ascii="Times New Roman" w:cs="Times New Roman" w:eastAsia="Times New Roman" w:hAnsi="Times New Roman"/>
          <w:color w:val="fb0007"/>
          <w:sz w:val="24"/>
          <w:szCs w:val="24"/>
          <w:rtl w:val="0"/>
        </w:rPr>
        <w:t xml:space="preserve">6</w:t>
      </w:r>
    </w:p>
    <w:p w:rsidR="00000000" w:rsidDel="00000000" w:rsidP="00000000" w:rsidRDefault="00000000" w:rsidRPr="00000000" w14:paraId="0000002A">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References</w:t>
        <w:tab/>
      </w:r>
      <w:r w:rsidDel="00000000" w:rsidR="00000000" w:rsidRPr="00000000">
        <w:rPr>
          <w:rFonts w:ascii="Times New Roman" w:cs="Times New Roman" w:eastAsia="Times New Roman" w:hAnsi="Times New Roman"/>
          <w:color w:val="fb0007"/>
          <w:sz w:val="24"/>
          <w:szCs w:val="24"/>
          <w:rtl w:val="0"/>
        </w:rPr>
        <w:t xml:space="preserve">10</w:t>
      </w:r>
    </w:p>
    <w:p w:rsidR="00000000" w:rsidDel="00000000" w:rsidP="00000000" w:rsidRDefault="00000000" w:rsidRPr="00000000" w14:paraId="0000002B">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Appendices</w:t>
      </w:r>
      <w:r w:rsidDel="00000000" w:rsidR="00000000" w:rsidRPr="00000000">
        <w:rPr>
          <w:rFonts w:ascii="Times New Roman" w:cs="Times New Roman" w:eastAsia="Times New Roman" w:hAnsi="Times New Roman"/>
          <w:color w:val="fb0007"/>
          <w:sz w:val="24"/>
          <w:szCs w:val="24"/>
          <w:rtl w:val="0"/>
        </w:rPr>
        <w:t xml:space="preserve"> </w:t>
      </w:r>
    </w:p>
    <w:p w:rsidR="00000000" w:rsidDel="00000000" w:rsidP="00000000" w:rsidRDefault="00000000" w:rsidRPr="00000000" w14:paraId="0000002C">
      <w:pPr>
        <w:ind w:left="54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Table</w:t>
      </w:r>
      <w:r w:rsidDel="00000000" w:rsidR="00000000" w:rsidRPr="00000000">
        <w:rPr>
          <w:rFonts w:ascii="Times New Roman" w:cs="Times New Roman" w:eastAsia="Times New Roman" w:hAnsi="Times New Roman"/>
          <w:sz w:val="24"/>
          <w:szCs w:val="24"/>
          <w:rtl w:val="0"/>
        </w:rPr>
        <w:t xml:space="preserve"> 1</w:t>
        <w:tab/>
      </w:r>
      <w:r w:rsidDel="00000000" w:rsidR="00000000" w:rsidRPr="00000000">
        <w:rPr>
          <w:rFonts w:ascii="Times New Roman" w:cs="Times New Roman" w:eastAsia="Times New Roman" w:hAnsi="Times New Roman"/>
          <w:color w:val="fb0007"/>
          <w:sz w:val="24"/>
          <w:szCs w:val="24"/>
          <w:rtl w:val="0"/>
        </w:rPr>
        <w:t xml:space="preserve">10</w:t>
      </w:r>
    </w:p>
    <w:p w:rsidR="00000000" w:rsidDel="00000000" w:rsidP="00000000" w:rsidRDefault="00000000" w:rsidRPr="00000000" w14:paraId="0000002D">
      <w:pPr>
        <w:ind w:left="54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Table</w:t>
      </w:r>
      <w:r w:rsidDel="00000000" w:rsidR="00000000" w:rsidRPr="00000000">
        <w:rPr>
          <w:rFonts w:ascii="Times New Roman" w:cs="Times New Roman" w:eastAsia="Times New Roman" w:hAnsi="Times New Roman"/>
          <w:sz w:val="24"/>
          <w:szCs w:val="24"/>
          <w:rtl w:val="0"/>
        </w:rPr>
        <w:t xml:space="preserve"> 2</w:t>
        <w:tab/>
      </w:r>
      <w:r w:rsidDel="00000000" w:rsidR="00000000" w:rsidRPr="00000000">
        <w:rPr>
          <w:rFonts w:ascii="Times New Roman" w:cs="Times New Roman" w:eastAsia="Times New Roman" w:hAnsi="Times New Roman"/>
          <w:color w:val="fb0007"/>
          <w:sz w:val="24"/>
          <w:szCs w:val="24"/>
          <w:rtl w:val="0"/>
        </w:rPr>
        <w:t xml:space="preserve">10</w:t>
      </w:r>
    </w:p>
    <w:p w:rsidR="00000000" w:rsidDel="00000000" w:rsidP="00000000" w:rsidRDefault="00000000" w:rsidRPr="00000000" w14:paraId="0000002E">
      <w:pPr>
        <w:ind w:left="54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Table</w:t>
      </w:r>
      <w:r w:rsidDel="00000000" w:rsidR="00000000" w:rsidRPr="00000000">
        <w:rPr>
          <w:rFonts w:ascii="Times New Roman" w:cs="Times New Roman" w:eastAsia="Times New Roman" w:hAnsi="Times New Roman"/>
          <w:sz w:val="24"/>
          <w:szCs w:val="24"/>
          <w:rtl w:val="0"/>
        </w:rPr>
        <w:t xml:space="preserve"> 3</w:t>
        <w:tab/>
      </w:r>
      <w:r w:rsidDel="00000000" w:rsidR="00000000" w:rsidRPr="00000000">
        <w:rPr>
          <w:rFonts w:ascii="Times New Roman" w:cs="Times New Roman" w:eastAsia="Times New Roman" w:hAnsi="Times New Roman"/>
          <w:color w:val="fb0007"/>
          <w:sz w:val="24"/>
          <w:szCs w:val="24"/>
          <w:rtl w:val="0"/>
        </w:rPr>
        <w:t xml:space="preserve">10</w:t>
      </w:r>
    </w:p>
    <w:p w:rsidR="00000000" w:rsidDel="00000000" w:rsidP="00000000" w:rsidRDefault="00000000" w:rsidRPr="00000000" w14:paraId="0000002F">
      <w:pPr>
        <w:ind w:left="540" w:firstLine="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Table</w:t>
      </w:r>
      <w:r w:rsidDel="00000000" w:rsidR="00000000" w:rsidRPr="00000000">
        <w:rPr>
          <w:rFonts w:ascii="Times New Roman" w:cs="Times New Roman" w:eastAsia="Times New Roman" w:hAnsi="Times New Roman"/>
          <w:sz w:val="24"/>
          <w:szCs w:val="24"/>
          <w:rtl w:val="0"/>
        </w:rPr>
        <w:t xml:space="preserve"> 4</w:t>
        <w:tab/>
      </w:r>
      <w:r w:rsidDel="00000000" w:rsidR="00000000" w:rsidRPr="00000000">
        <w:rPr>
          <w:rFonts w:ascii="Times New Roman" w:cs="Times New Roman" w:eastAsia="Times New Roman" w:hAnsi="Times New Roman"/>
          <w:color w:val="fb0007"/>
          <w:sz w:val="24"/>
          <w:szCs w:val="24"/>
          <w:rtl w:val="0"/>
        </w:rPr>
        <w:t xml:space="preserve">10</w:t>
      </w:r>
    </w:p>
    <w:p w:rsidR="00000000" w:rsidDel="00000000" w:rsidP="00000000" w:rsidRDefault="00000000" w:rsidRPr="00000000" w14:paraId="00000030">
      <w:pPr>
        <w:jc w:val="cente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Acknowledgement (</w:t>
      </w:r>
      <w:r w:rsidDel="00000000" w:rsidR="00000000" w:rsidRPr="00000000">
        <w:rPr>
          <w:rFonts w:ascii="Times New Roman" w:cs="Times New Roman" w:eastAsia="Times New Roman" w:hAnsi="Times New Roman"/>
          <w:color w:val="fb0007"/>
          <w:sz w:val="24"/>
          <w:szCs w:val="24"/>
          <w:rtl w:val="0"/>
        </w:rPr>
        <w:t xml:space="preserve">if desired, not needed)</w:t>
      </w:r>
    </w:p>
    <w:p w:rsidR="00000000" w:rsidDel="00000000" w:rsidP="00000000" w:rsidRDefault="00000000" w:rsidRPr="00000000" w14:paraId="0000003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Summary</w:t>
      </w:r>
    </w:p>
    <w:p w:rsidR="00000000" w:rsidDel="00000000" w:rsidP="00000000" w:rsidRDefault="00000000" w:rsidRPr="00000000" w14:paraId="00000032">
      <w:pPr>
        <w:jc w:val="cente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Introduction </w:t>
      </w:r>
      <w:r w:rsidDel="00000000" w:rsidR="00000000" w:rsidRPr="00000000">
        <w:rPr>
          <w:rFonts w:ascii="Times New Roman" w:cs="Times New Roman" w:eastAsia="Times New Roman" w:hAnsi="Times New Roman"/>
          <w:color w:val="fb0007"/>
          <w:sz w:val="24"/>
          <w:szCs w:val="24"/>
          <w:rtl w:val="0"/>
        </w:rPr>
        <w:t xml:space="preserve">(Level 1 - Use full paper title here)</w:t>
      </w:r>
    </w:p>
    <w:p w:rsidR="00000000" w:rsidDel="00000000" w:rsidP="00000000" w:rsidRDefault="00000000" w:rsidRPr="00000000" w14:paraId="0000003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Problem Statement</w:t>
      </w:r>
    </w:p>
    <w:p w:rsidR="00000000" w:rsidDel="00000000" w:rsidP="00000000" w:rsidRDefault="00000000" w:rsidRPr="00000000" w14:paraId="00000034">
      <w:pPr>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sz w:val="24"/>
          <w:szCs w:val="24"/>
          <w:rtl w:val="0"/>
        </w:rPr>
        <w:t xml:space="preserve">Current State </w:t>
      </w:r>
      <w:r w:rsidDel="00000000" w:rsidR="00000000" w:rsidRPr="00000000">
        <w:rPr>
          <w:rFonts w:ascii="Times New Roman" w:cs="Times New Roman" w:eastAsia="Times New Roman" w:hAnsi="Times New Roman"/>
          <w:b w:val="1"/>
          <w:color w:val="b00004"/>
          <w:sz w:val="24"/>
          <w:szCs w:val="24"/>
          <w:rtl w:val="0"/>
        </w:rPr>
        <w:t xml:space="preserve">(</w:t>
      </w:r>
      <w:r w:rsidDel="00000000" w:rsidR="00000000" w:rsidRPr="00000000">
        <w:rPr>
          <w:rFonts w:ascii="Times New Roman" w:cs="Times New Roman" w:eastAsia="Times New Roman" w:hAnsi="Times New Roman"/>
          <w:b w:val="1"/>
          <w:color w:val="fb0007"/>
          <w:sz w:val="24"/>
          <w:szCs w:val="24"/>
          <w:rtl w:val="0"/>
        </w:rPr>
        <w:t xml:space="preserve">level 2, one active-voice sentence)</w:t>
      </w:r>
    </w:p>
    <w:p w:rsidR="00000000" w:rsidDel="00000000" w:rsidP="00000000" w:rsidRDefault="00000000" w:rsidRPr="00000000" w14:paraId="00000035">
      <w:pPr>
        <w:ind w:firstLine="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sz w:val="24"/>
          <w:szCs w:val="24"/>
          <w:rtl w:val="0"/>
        </w:rPr>
        <w:t xml:space="preserve">Future State </w:t>
      </w:r>
      <w:r w:rsidDel="00000000" w:rsidR="00000000" w:rsidRPr="00000000">
        <w:rPr>
          <w:rFonts w:ascii="Times New Roman" w:cs="Times New Roman" w:eastAsia="Times New Roman" w:hAnsi="Times New Roman"/>
          <w:b w:val="1"/>
          <w:color w:val="fb0007"/>
          <w:sz w:val="24"/>
          <w:szCs w:val="24"/>
          <w:rtl w:val="0"/>
        </w:rPr>
        <w:t xml:space="preserve">(level 2, one active voice sentence)</w:t>
      </w:r>
    </w:p>
    <w:p w:rsidR="00000000" w:rsidDel="00000000" w:rsidP="00000000" w:rsidRDefault="00000000" w:rsidRPr="00000000" w14:paraId="00000037">
      <w:pPr>
        <w:ind w:firstLine="540"/>
        <w:rPr>
          <w:rFonts w:ascii="Times New Roman" w:cs="Times New Roman" w:eastAsia="Times New Roman" w:hAnsi="Times New Roman"/>
          <w:color w:val="fb0007"/>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Background </w:t>
      </w:r>
      <w:r w:rsidDel="00000000" w:rsidR="00000000" w:rsidRPr="00000000">
        <w:rPr>
          <w:rFonts w:ascii="Times New Roman" w:cs="Times New Roman" w:eastAsia="Times New Roman" w:hAnsi="Times New Roman"/>
          <w:color w:val="fb0007"/>
          <w:sz w:val="24"/>
          <w:szCs w:val="24"/>
          <w:rtl w:val="0"/>
        </w:rPr>
        <w:t xml:space="preserve">(level 2, explain areas – length will depend on what needs to be included. In some cases, may have subsections.</w:t>
      </w:r>
      <w:r w:rsidDel="00000000" w:rsidR="00000000" w:rsidRPr="00000000">
        <w:rPr>
          <w:rFonts w:ascii="Times New Roman" w:cs="Times New Roman" w:eastAsia="Times New Roman" w:hAnsi="Times New Roman"/>
          <w:b w:val="1"/>
          <w:color w:val="fb0007"/>
          <w:sz w:val="24"/>
          <w:szCs w:val="24"/>
          <w:rtl w:val="0"/>
        </w:rPr>
        <w:t xml:space="preserve"> </w:t>
      </w:r>
      <w:r w:rsidDel="00000000" w:rsidR="00000000" w:rsidRPr="00000000">
        <w:rPr>
          <w:rFonts w:ascii="Times New Roman" w:cs="Times New Roman" w:eastAsia="Times New Roman" w:hAnsi="Times New Roman"/>
          <w:color w:val="fb0007"/>
          <w:sz w:val="24"/>
          <w:szCs w:val="24"/>
          <w:rtl w:val="0"/>
        </w:rPr>
        <w:t xml:space="preserve">For example, if Theranos is the subject of a Capstone, background could have several subsections and pages because of the the probems the organization managed to create.) This section explains how the current state happened.</w:t>
      </w:r>
    </w:p>
    <w:p w:rsidR="00000000" w:rsidDel="00000000" w:rsidP="00000000" w:rsidRDefault="00000000" w:rsidRPr="00000000" w14:paraId="00000039">
      <w:pPr>
        <w:ind w:firstLine="540"/>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i w:val="1"/>
          <w:sz w:val="24"/>
          <w:szCs w:val="24"/>
          <w:rtl w:val="0"/>
        </w:rPr>
        <w:t xml:space="preserve">Internal Scan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fb0007"/>
          <w:sz w:val="24"/>
          <w:szCs w:val="24"/>
          <w:rtl w:val="0"/>
        </w:rPr>
        <w:t xml:space="preserve">(level 3) </w:t>
      </w:r>
    </w:p>
    <w:p w:rsidR="00000000" w:rsidDel="00000000" w:rsidP="00000000" w:rsidRDefault="00000000" w:rsidRPr="00000000" w14:paraId="0000003A">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Start writing here – explain term internal scan.</w:t>
      </w:r>
    </w:p>
    <w:p w:rsidR="00000000" w:rsidDel="00000000" w:rsidP="00000000" w:rsidRDefault="00000000" w:rsidRPr="00000000" w14:paraId="0000003B">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Products and Services.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 </w:t>
      </w:r>
    </w:p>
    <w:p w:rsidR="00000000" w:rsidDel="00000000" w:rsidP="00000000" w:rsidRDefault="00000000" w:rsidRPr="00000000" w14:paraId="0000003C">
      <w:pPr>
        <w:ind w:firstLine="540"/>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sz w:val="24"/>
          <w:szCs w:val="24"/>
          <w:rtl w:val="0"/>
        </w:rPr>
        <w:t xml:space="preserve">Value Proposition.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r w:rsidDel="00000000" w:rsidR="00000000" w:rsidRPr="00000000">
        <w:rPr>
          <w:rFonts w:ascii="Times New Roman" w:cs="Times New Roman" w:eastAsia="Times New Roman" w:hAnsi="Times New Roman"/>
          <w:b w:val="1"/>
          <w:color w:val="fb0007"/>
          <w:sz w:val="24"/>
          <w:szCs w:val="24"/>
          <w:rtl w:val="0"/>
        </w:rPr>
        <w:t xml:space="preserve"> </w:t>
      </w:r>
    </w:p>
    <w:p w:rsidR="00000000" w:rsidDel="00000000" w:rsidP="00000000" w:rsidRDefault="00000000" w:rsidRPr="00000000" w14:paraId="0000003D">
      <w:pPr>
        <w:ind w:firstLine="540"/>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color w:val="fb0007"/>
          <w:sz w:val="24"/>
          <w:szCs w:val="24"/>
          <w:rtl w:val="0"/>
        </w:rPr>
        <w:t xml:space="preserve">Example how to explain the heading then start writing.</w:t>
      </w:r>
    </w:p>
    <w:p w:rsidR="00000000" w:rsidDel="00000000" w:rsidP="00000000" w:rsidRDefault="00000000" w:rsidRPr="00000000" w14:paraId="0000003E">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color w:val="fb0007"/>
          <w:sz w:val="24"/>
          <w:szCs w:val="24"/>
          <w:rtl w:val="0"/>
        </w:rPr>
        <w:t xml:space="preserve">Value Proposition. </w:t>
      </w:r>
      <w:r w:rsidDel="00000000" w:rsidR="00000000" w:rsidRPr="00000000">
        <w:rPr>
          <w:rFonts w:ascii="Times New Roman" w:cs="Times New Roman" w:eastAsia="Times New Roman" w:hAnsi="Times New Roman"/>
          <w:color w:val="fb0007"/>
          <w:sz w:val="24"/>
          <w:szCs w:val="24"/>
          <w:rtl w:val="0"/>
        </w:rPr>
        <w:t xml:space="preserve">The value proposition defines what an organization offers, the pricing for the offering, and how value is achieved (authors, 2016).  The value proposition must be reasonable and sustainable to both the company and to the market (2016).  </w:t>
      </w:r>
    </w:p>
    <w:p w:rsidR="00000000" w:rsidDel="00000000" w:rsidP="00000000" w:rsidRDefault="00000000" w:rsidRPr="00000000" w14:paraId="0000003F">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Write information by beginning a new paragraph.</w:t>
      </w:r>
    </w:p>
    <w:p w:rsidR="00000000" w:rsidDel="00000000" w:rsidP="00000000" w:rsidRDefault="00000000" w:rsidRPr="00000000" w14:paraId="00000040">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Types of Customers.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1">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Operational Design.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2">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Chronology of Important Events.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3">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Financial Status.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4">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i w:val="1"/>
          <w:sz w:val="24"/>
          <w:szCs w:val="24"/>
          <w:rtl w:val="0"/>
        </w:rPr>
        <w:t xml:space="preserve">External Scan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fb0007"/>
          <w:sz w:val="24"/>
          <w:szCs w:val="24"/>
          <w:rtl w:val="0"/>
        </w:rPr>
        <w:t xml:space="preserve">(level 3)</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color w:val="fb0007"/>
          <w:sz w:val="24"/>
          <w:szCs w:val="24"/>
          <w:rtl w:val="0"/>
        </w:rPr>
        <w:t xml:space="preserve">Brief introduction, one paragraph. </w:t>
      </w:r>
    </w:p>
    <w:p w:rsidR="00000000" w:rsidDel="00000000" w:rsidP="00000000" w:rsidRDefault="00000000" w:rsidRPr="00000000" w14:paraId="00000045">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Start writing here – explain term external scan.</w:t>
      </w:r>
    </w:p>
    <w:p w:rsidR="00000000" w:rsidDel="00000000" w:rsidP="00000000" w:rsidRDefault="00000000" w:rsidRPr="00000000" w14:paraId="00000046">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Market / Industry Characteristics.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Single space, begin writing on same line, start with topic sentence</w:t>
      </w:r>
    </w:p>
    <w:p w:rsidR="00000000" w:rsidDel="00000000" w:rsidP="00000000" w:rsidRDefault="00000000" w:rsidRPr="00000000" w14:paraId="00000047">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Competitive Environment.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Single space, begin writing on same line, start with topic sentence</w:t>
      </w:r>
    </w:p>
    <w:p w:rsidR="00000000" w:rsidDel="00000000" w:rsidP="00000000" w:rsidRDefault="00000000" w:rsidRPr="00000000" w14:paraId="00000048">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Geographical Issues.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Single space, begin writing on same line, start with topic sentence</w:t>
      </w:r>
    </w:p>
    <w:p w:rsidR="00000000" w:rsidDel="00000000" w:rsidP="00000000" w:rsidRDefault="00000000" w:rsidRPr="00000000" w14:paraId="00000049">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Government / Political Issues.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A">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Technological Issues.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B">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sz w:val="24"/>
          <w:szCs w:val="24"/>
          <w:rtl w:val="0"/>
        </w:rPr>
        <w:t xml:space="preserve">SWOT Analysis. </w:t>
      </w:r>
      <w:r w:rsidDel="00000000" w:rsidR="00000000" w:rsidRPr="00000000">
        <w:rPr>
          <w:rFonts w:ascii="Times New Roman" w:cs="Times New Roman" w:eastAsia="Times New Roman" w:hAnsi="Times New Roman"/>
          <w:b w:val="1"/>
          <w:color w:val="fb0007"/>
          <w:sz w:val="24"/>
          <w:szCs w:val="24"/>
          <w:rtl w:val="0"/>
        </w:rPr>
        <w:t xml:space="preserve">(level 4)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 Can reference a SWOT analysis chart in Appendices. This section should have narrative writing. </w:t>
      </w:r>
    </w:p>
    <w:p w:rsidR="00000000" w:rsidDel="00000000" w:rsidP="00000000" w:rsidRDefault="00000000" w:rsidRPr="00000000" w14:paraId="0000004C">
      <w:pPr>
        <w:ind w:firstLine="108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i w:val="1"/>
          <w:sz w:val="24"/>
          <w:szCs w:val="24"/>
          <w:rtl w:val="0"/>
        </w:rPr>
        <w:t xml:space="preserve">Strengths. </w:t>
      </w:r>
      <w:r w:rsidDel="00000000" w:rsidR="00000000" w:rsidRPr="00000000">
        <w:rPr>
          <w:rFonts w:ascii="Times New Roman" w:cs="Times New Roman" w:eastAsia="Times New Roman" w:hAnsi="Times New Roman"/>
          <w:b w:val="1"/>
          <w:color w:val="fb0007"/>
          <w:sz w:val="24"/>
          <w:szCs w:val="24"/>
          <w:rtl w:val="0"/>
        </w:rPr>
        <w:t xml:space="preserve">(level 5)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D">
      <w:pPr>
        <w:ind w:firstLine="108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i w:val="1"/>
          <w:sz w:val="24"/>
          <w:szCs w:val="24"/>
          <w:rtl w:val="0"/>
        </w:rPr>
        <w:t xml:space="preserve">Weaknesses.</w:t>
      </w:r>
      <w:r w:rsidDel="00000000" w:rsidR="00000000" w:rsidRPr="00000000">
        <w:rPr>
          <w:rFonts w:ascii="Times New Roman" w:cs="Times New Roman" w:eastAsia="Times New Roman" w:hAnsi="Times New Roman"/>
          <w:b w:val="1"/>
          <w:color w:val="fb0007"/>
          <w:sz w:val="24"/>
          <w:szCs w:val="24"/>
          <w:rtl w:val="0"/>
        </w:rPr>
        <w:t xml:space="preserve"> (level 5)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E">
      <w:pPr>
        <w:ind w:firstLine="108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i w:val="1"/>
          <w:sz w:val="24"/>
          <w:szCs w:val="24"/>
          <w:rtl w:val="0"/>
        </w:rPr>
        <w:t xml:space="preserve">Opportunities. </w:t>
      </w:r>
      <w:r w:rsidDel="00000000" w:rsidR="00000000" w:rsidRPr="00000000">
        <w:rPr>
          <w:rFonts w:ascii="Times New Roman" w:cs="Times New Roman" w:eastAsia="Times New Roman" w:hAnsi="Times New Roman"/>
          <w:b w:val="1"/>
          <w:color w:val="fb0007"/>
          <w:sz w:val="24"/>
          <w:szCs w:val="24"/>
          <w:rtl w:val="0"/>
        </w:rPr>
        <w:t xml:space="preserve">(level 5)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4F">
      <w:pPr>
        <w:ind w:firstLine="108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b w:val="1"/>
          <w:i w:val="1"/>
          <w:sz w:val="24"/>
          <w:szCs w:val="24"/>
          <w:rtl w:val="0"/>
        </w:rPr>
        <w:t xml:space="preserve">Threats. </w:t>
      </w:r>
      <w:r w:rsidDel="00000000" w:rsidR="00000000" w:rsidRPr="00000000">
        <w:rPr>
          <w:rFonts w:ascii="Times New Roman" w:cs="Times New Roman" w:eastAsia="Times New Roman" w:hAnsi="Times New Roman"/>
          <w:b w:val="1"/>
          <w:color w:val="fb0007"/>
          <w:sz w:val="24"/>
          <w:szCs w:val="24"/>
          <w:rtl w:val="0"/>
        </w:rPr>
        <w:t xml:space="preserve">(level 5) </w:t>
      </w:r>
      <w:r w:rsidDel="00000000" w:rsidR="00000000" w:rsidRPr="00000000">
        <w:rPr>
          <w:rFonts w:ascii="Times New Roman" w:cs="Times New Roman" w:eastAsia="Times New Roman" w:hAnsi="Times New Roman"/>
          <w:color w:val="fb0007"/>
          <w:sz w:val="24"/>
          <w:szCs w:val="24"/>
          <w:rtl w:val="0"/>
        </w:rPr>
        <w:t xml:space="preserve">Begin writing on same line, start with topic sentence</w:t>
      </w:r>
    </w:p>
    <w:p w:rsidR="00000000" w:rsidDel="00000000" w:rsidP="00000000" w:rsidRDefault="00000000" w:rsidRPr="00000000" w14:paraId="0000005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Specific Strategic Focus </w:t>
      </w:r>
      <w:r w:rsidDel="00000000" w:rsidR="00000000" w:rsidRPr="00000000">
        <w:rPr>
          <w:rFonts w:ascii="Times New Roman" w:cs="Times New Roman" w:eastAsia="Times New Roman" w:hAnsi="Times New Roman"/>
          <w:b w:val="1"/>
          <w:color w:val="fb0007"/>
          <w:sz w:val="24"/>
          <w:szCs w:val="24"/>
          <w:rtl w:val="0"/>
        </w:rPr>
        <w:t xml:space="preserve">(SSF – level 1)</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1">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Begin paragraphs here, start each paragraph with a topic sentence</w:t>
      </w:r>
    </w:p>
    <w:p w:rsidR="00000000" w:rsidDel="00000000" w:rsidP="00000000" w:rsidRDefault="00000000" w:rsidRPr="00000000" w14:paraId="00000052">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Use a summary paragraph for this section</w:t>
      </w:r>
    </w:p>
    <w:p w:rsidR="00000000" w:rsidDel="00000000" w:rsidP="00000000" w:rsidRDefault="00000000" w:rsidRPr="00000000" w14:paraId="00000053">
      <w:pPr>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sz w:val="24"/>
          <w:szCs w:val="24"/>
          <w:rtl w:val="0"/>
        </w:rPr>
        <w:t xml:space="preserve">Literature Review </w:t>
      </w:r>
      <w:r w:rsidDel="00000000" w:rsidR="00000000" w:rsidRPr="00000000">
        <w:rPr>
          <w:rFonts w:ascii="Times New Roman" w:cs="Times New Roman" w:eastAsia="Times New Roman" w:hAnsi="Times New Roman"/>
          <w:b w:val="1"/>
          <w:color w:val="fb0007"/>
          <w:sz w:val="24"/>
          <w:szCs w:val="24"/>
          <w:rtl w:val="0"/>
        </w:rPr>
        <w:t xml:space="preserve">(level 2)</w:t>
      </w:r>
    </w:p>
    <w:p w:rsidR="00000000" w:rsidDel="00000000" w:rsidP="00000000" w:rsidRDefault="00000000" w:rsidRPr="00000000" w14:paraId="00000054">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Begin paragraphs here, start each paragraph with a topic sentence</w:t>
      </w:r>
    </w:p>
    <w:p w:rsidR="00000000" w:rsidDel="00000000" w:rsidP="00000000" w:rsidRDefault="00000000" w:rsidRPr="00000000" w14:paraId="00000055">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Can divide into sections - use correct heading levels</w:t>
      </w:r>
    </w:p>
    <w:p w:rsidR="00000000" w:rsidDel="00000000" w:rsidP="00000000" w:rsidRDefault="00000000" w:rsidRPr="00000000" w14:paraId="00000056">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Use a summary paragraph for this section</w:t>
      </w:r>
    </w:p>
    <w:p w:rsidR="00000000" w:rsidDel="00000000" w:rsidP="00000000" w:rsidRDefault="00000000" w:rsidRPr="00000000" w14:paraId="00000057">
      <w:pPr>
        <w:jc w:val="center"/>
        <w:rPr>
          <w:rFonts w:ascii="Times New Roman" w:cs="Times New Roman" w:eastAsia="Times New Roman" w:hAnsi="Times New Roman"/>
          <w:b w:val="1"/>
          <w:color w:val="fb0007"/>
          <w:sz w:val="24"/>
          <w:szCs w:val="24"/>
        </w:rPr>
      </w:pPr>
      <w:r w:rsidDel="00000000" w:rsidR="00000000" w:rsidRPr="00000000">
        <w:rPr>
          <w:rFonts w:ascii="Times New Roman" w:cs="Times New Roman" w:eastAsia="Times New Roman" w:hAnsi="Times New Roman"/>
          <w:b w:val="1"/>
          <w:sz w:val="24"/>
          <w:szCs w:val="24"/>
          <w:rtl w:val="0"/>
        </w:rPr>
        <w:t xml:space="preserve">Strategic Plan Recommendation </w:t>
      </w:r>
      <w:r w:rsidDel="00000000" w:rsidR="00000000" w:rsidRPr="00000000">
        <w:rPr>
          <w:rFonts w:ascii="Times New Roman" w:cs="Times New Roman" w:eastAsia="Times New Roman" w:hAnsi="Times New Roman"/>
          <w:b w:val="1"/>
          <w:color w:val="fb0007"/>
          <w:sz w:val="24"/>
          <w:szCs w:val="24"/>
          <w:rtl w:val="0"/>
        </w:rPr>
        <w:t xml:space="preserve">(level 1)</w:t>
      </w:r>
    </w:p>
    <w:p w:rsidR="00000000" w:rsidDel="00000000" w:rsidP="00000000" w:rsidRDefault="00000000" w:rsidRPr="00000000" w14:paraId="00000058">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Begin paragraphs here, start each paragraph with a topic sentence</w:t>
      </w:r>
    </w:p>
    <w:p w:rsidR="00000000" w:rsidDel="00000000" w:rsidP="00000000" w:rsidRDefault="00000000" w:rsidRPr="00000000" w14:paraId="00000059">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Can divide into sections - use correct heading levels</w:t>
      </w:r>
    </w:p>
    <w:p w:rsidR="00000000" w:rsidDel="00000000" w:rsidP="00000000" w:rsidRDefault="00000000" w:rsidRPr="00000000" w14:paraId="0000005A">
      <w:pPr>
        <w:ind w:firstLine="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Use a conclusionary paragraph for this section</w:t>
      </w:r>
    </w:p>
    <w:p w:rsidR="00000000" w:rsidDel="00000000" w:rsidP="00000000" w:rsidRDefault="00000000" w:rsidRPr="00000000" w14:paraId="0000005B">
      <w:pPr>
        <w:jc w:val="cente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sz w:val="24"/>
          <w:szCs w:val="24"/>
          <w:rtl w:val="0"/>
        </w:rPr>
        <w:t xml:space="preserve">References </w:t>
      </w:r>
      <w:r w:rsidDel="00000000" w:rsidR="00000000" w:rsidRPr="00000000">
        <w:rPr>
          <w:rFonts w:ascii="Times New Roman" w:cs="Times New Roman" w:eastAsia="Times New Roman" w:hAnsi="Times New Roman"/>
          <w:color w:val="fb0007"/>
          <w:sz w:val="24"/>
          <w:szCs w:val="24"/>
          <w:rtl w:val="0"/>
        </w:rPr>
        <w:t xml:space="preserve">(examples)</w:t>
      </w:r>
    </w:p>
    <w:p w:rsidR="00000000" w:rsidDel="00000000" w:rsidP="00000000" w:rsidRDefault="00000000" w:rsidRPr="00000000" w14:paraId="0000005C">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Arce, I. (2003). Flying high. </w:t>
      </w:r>
      <w:r w:rsidDel="00000000" w:rsidR="00000000" w:rsidRPr="00000000">
        <w:rPr>
          <w:rFonts w:ascii="Times New Roman" w:cs="Times New Roman" w:eastAsia="Times New Roman" w:hAnsi="Times New Roman"/>
          <w:i w:val="1"/>
          <w:sz w:val="24"/>
          <w:szCs w:val="24"/>
          <w:rtl w:val="0"/>
        </w:rPr>
        <w:t xml:space="preserve">NEA Today, 21</w:t>
      </w:r>
      <w:r w:rsidDel="00000000" w:rsidR="00000000" w:rsidRPr="00000000">
        <w:rPr>
          <w:rFonts w:ascii="Times New Roman" w:cs="Times New Roman" w:eastAsia="Times New Roman" w:hAnsi="Times New Roman"/>
          <w:sz w:val="24"/>
          <w:szCs w:val="24"/>
          <w:rtl w:val="0"/>
        </w:rPr>
        <w:t xml:space="preserve">(4), 38–39. Retrieved January 21, 2003 from the Proquest database. </w:t>
      </w:r>
    </w:p>
    <w:p w:rsidR="00000000" w:rsidDel="00000000" w:rsidP="00000000" w:rsidRDefault="00000000" w:rsidRPr="00000000" w14:paraId="0000005D">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Bunt, A., &amp; Yang, B. (2002). Factor structure of the adult attitudes toward adult and continuing education scale and its capacity to predict participation behavior: Evidence for adoption of a revised scale. </w:t>
      </w:r>
      <w:r w:rsidDel="00000000" w:rsidR="00000000" w:rsidRPr="00000000">
        <w:rPr>
          <w:rFonts w:ascii="Times New Roman" w:cs="Times New Roman" w:eastAsia="Times New Roman" w:hAnsi="Times New Roman"/>
          <w:i w:val="1"/>
          <w:sz w:val="24"/>
          <w:szCs w:val="24"/>
          <w:rtl w:val="0"/>
        </w:rPr>
        <w:t xml:space="preserve">Adult Education Quarterly: A Journal of Research and Theory, 52</w:t>
      </w:r>
      <w:r w:rsidDel="00000000" w:rsidR="00000000" w:rsidRPr="00000000">
        <w:rPr>
          <w:rFonts w:ascii="Times New Roman" w:cs="Times New Roman" w:eastAsia="Times New Roman" w:hAnsi="Times New Roman"/>
          <w:sz w:val="24"/>
          <w:szCs w:val="24"/>
          <w:rtl w:val="0"/>
        </w:rPr>
        <w:t xml:space="preserve">(4), 299-314.</w:t>
      </w:r>
    </w:p>
    <w:p w:rsidR="00000000" w:rsidDel="00000000" w:rsidP="00000000" w:rsidRDefault="00000000" w:rsidRPr="00000000" w14:paraId="0000005E">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Consolidated Standards of Reporting Trials. (2007). CONSORT: </w:t>
      </w:r>
      <w:r w:rsidDel="00000000" w:rsidR="00000000" w:rsidRPr="00000000">
        <w:rPr>
          <w:rFonts w:ascii="Times New Roman" w:cs="Times New Roman" w:eastAsia="Times New Roman" w:hAnsi="Times New Roman"/>
          <w:i w:val="1"/>
          <w:sz w:val="24"/>
          <w:szCs w:val="24"/>
          <w:rtl w:val="0"/>
        </w:rPr>
        <w:t xml:space="preserve">Strength in science, sound ethics</w:t>
      </w:r>
      <w:r w:rsidDel="00000000" w:rsidR="00000000" w:rsidRPr="00000000">
        <w:rPr>
          <w:rFonts w:ascii="Times New Roman" w:cs="Times New Roman" w:eastAsia="Times New Roman" w:hAnsi="Times New Roman"/>
          <w:sz w:val="24"/>
          <w:szCs w:val="24"/>
          <w:rtl w:val="0"/>
        </w:rPr>
        <w:t xml:space="preserve">. Retrieved from http://www.consort-statement.org/</w:t>
      </w:r>
    </w:p>
    <w:p w:rsidR="00000000" w:rsidDel="00000000" w:rsidP="00000000" w:rsidRDefault="00000000" w:rsidRPr="00000000" w14:paraId="0000005F">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Dream Moods. (2003, January 6). </w:t>
      </w:r>
      <w:r w:rsidDel="00000000" w:rsidR="00000000" w:rsidRPr="00000000">
        <w:rPr>
          <w:rFonts w:ascii="Times New Roman" w:cs="Times New Roman" w:eastAsia="Times New Roman" w:hAnsi="Times New Roman"/>
          <w:i w:val="1"/>
          <w:sz w:val="24"/>
          <w:szCs w:val="24"/>
          <w:rtl w:val="0"/>
        </w:rPr>
        <w:t xml:space="preserve">Dream dictionary</w:t>
      </w:r>
      <w:r w:rsidDel="00000000" w:rsidR="00000000" w:rsidRPr="00000000">
        <w:rPr>
          <w:rFonts w:ascii="Times New Roman" w:cs="Times New Roman" w:eastAsia="Times New Roman" w:hAnsi="Times New Roman"/>
          <w:sz w:val="24"/>
          <w:szCs w:val="24"/>
          <w:rtl w:val="0"/>
        </w:rPr>
        <w:t xml:space="preserve">. Retrieved January 14, 2003, from http://www.dreammoods.com/dreamdictionary/c2.htm</w:t>
      </w:r>
    </w:p>
    <w:p w:rsidR="00000000" w:rsidDel="00000000" w:rsidP="00000000" w:rsidRDefault="00000000" w:rsidRPr="00000000" w14:paraId="00000060">
      <w:pPr>
        <w:ind w:left="1080" w:hanging="54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Fisher, C. (2003). </w:t>
      </w:r>
      <w:r w:rsidDel="00000000" w:rsidR="00000000" w:rsidRPr="00000000">
        <w:rPr>
          <w:rFonts w:ascii="Times New Roman" w:cs="Times New Roman" w:eastAsia="Times New Roman" w:hAnsi="Times New Roman"/>
          <w:i w:val="1"/>
          <w:sz w:val="24"/>
          <w:szCs w:val="24"/>
          <w:rtl w:val="0"/>
        </w:rPr>
        <w:t xml:space="preserve">Decoding the ethics code: A practical guide for psychologists.</w:t>
      </w:r>
    </w:p>
    <w:p w:rsidR="00000000" w:rsidDel="00000000" w:rsidP="00000000" w:rsidRDefault="00000000" w:rsidRPr="00000000" w14:paraId="00000061">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See</w:t>
      </w:r>
      <w:r w:rsidDel="00000000" w:rsidR="00000000" w:rsidRPr="00000000">
        <w:rPr>
          <w:rFonts w:ascii="Times New Roman" w:cs="Times New Roman" w:eastAsia="Times New Roman" w:hAnsi="Times New Roman"/>
          <w:sz w:val="24"/>
          <w:szCs w:val="24"/>
          <w:rtl w:val="0"/>
        </w:rPr>
        <w:t xml:space="preserve"> Thousand Oaks. CA: Sage</w:t>
      </w:r>
    </w:p>
    <w:p w:rsidR="00000000" w:rsidDel="00000000" w:rsidP="00000000" w:rsidRDefault="00000000" w:rsidRPr="00000000" w14:paraId="00000062">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H. H., Torcivia, J. M., &amp; Poprick, M. A. (1968). Effects of source credibility on the relationship between authoritarianism and attitude change. </w:t>
      </w:r>
      <w:r w:rsidDel="00000000" w:rsidR="00000000" w:rsidRPr="00000000">
        <w:rPr>
          <w:rFonts w:ascii="Times New Roman" w:cs="Times New Roman" w:eastAsia="Times New Roman" w:hAnsi="Times New Roman"/>
          <w:i w:val="1"/>
          <w:sz w:val="24"/>
          <w:szCs w:val="24"/>
          <w:rtl w:val="0"/>
        </w:rPr>
        <w:t xml:space="preserve">Journal of Personality and Social Psychology, 9, </w:t>
      </w:r>
      <w:r w:rsidDel="00000000" w:rsidR="00000000" w:rsidRPr="00000000">
        <w:rPr>
          <w:rFonts w:ascii="Times New Roman" w:cs="Times New Roman" w:eastAsia="Times New Roman" w:hAnsi="Times New Roman"/>
          <w:sz w:val="24"/>
          <w:szCs w:val="24"/>
          <w:rtl w:val="0"/>
        </w:rPr>
        <w:t xml:space="preserve">179–183. doi:10.1037/h0021250</w:t>
      </w:r>
    </w:p>
    <w:p w:rsidR="00000000" w:rsidDel="00000000" w:rsidP="00000000" w:rsidRDefault="00000000" w:rsidRPr="00000000" w14:paraId="00000063">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Jones, L., &amp; Turley, J. W. (2000). A sensible formulation of the significance test. </w:t>
      </w:r>
      <w:r w:rsidDel="00000000" w:rsidR="00000000" w:rsidRPr="00000000">
        <w:rPr>
          <w:rFonts w:ascii="Times New Roman" w:cs="Times New Roman" w:eastAsia="Times New Roman" w:hAnsi="Times New Roman"/>
          <w:i w:val="1"/>
          <w:sz w:val="24"/>
          <w:szCs w:val="24"/>
          <w:rtl w:val="0"/>
        </w:rPr>
        <w:t xml:space="preserve">Psychological Methods</w:t>
      </w:r>
      <w:r w:rsidDel="00000000" w:rsidR="00000000" w:rsidRPr="00000000">
        <w:rPr>
          <w:rFonts w:ascii="Times New Roman" w:cs="Times New Roman" w:eastAsia="Times New Roman" w:hAnsi="Times New Roman"/>
          <w:sz w:val="24"/>
          <w:szCs w:val="24"/>
          <w:rtl w:val="0"/>
        </w:rPr>
        <w:t xml:space="preserve">, 5, 411-414. doi: 10.1037/1082-989X.5.4.411</w:t>
      </w:r>
    </w:p>
    <w:p w:rsidR="00000000" w:rsidDel="00000000" w:rsidP="00000000" w:rsidRDefault="00000000" w:rsidRPr="00000000" w14:paraId="00000064">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Lewis, C. S. (1963a). </w:t>
      </w:r>
      <w:r w:rsidDel="00000000" w:rsidR="00000000" w:rsidRPr="00000000">
        <w:rPr>
          <w:rFonts w:ascii="Times New Roman" w:cs="Times New Roman" w:eastAsia="Times New Roman" w:hAnsi="Times New Roman"/>
          <w:i w:val="1"/>
          <w:sz w:val="24"/>
          <w:szCs w:val="24"/>
          <w:rtl w:val="0"/>
        </w:rPr>
        <w:t xml:space="preserve">The great divorce</w:t>
      </w:r>
      <w:r w:rsidDel="00000000" w:rsidR="00000000" w:rsidRPr="00000000">
        <w:rPr>
          <w:rFonts w:ascii="Times New Roman" w:cs="Times New Roman" w:eastAsia="Times New Roman" w:hAnsi="Times New Roman"/>
          <w:sz w:val="24"/>
          <w:szCs w:val="24"/>
          <w:rtl w:val="0"/>
        </w:rPr>
        <w:t xml:space="preserve">. New York: Macmillan.</w:t>
      </w:r>
    </w:p>
    <w:p w:rsidR="00000000" w:rsidDel="00000000" w:rsidP="00000000" w:rsidRDefault="00000000" w:rsidRPr="00000000" w14:paraId="00000065">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Lewis, C.S. (1963b). </w:t>
      </w:r>
      <w:r w:rsidDel="00000000" w:rsidR="00000000" w:rsidRPr="00000000">
        <w:rPr>
          <w:rFonts w:ascii="Times New Roman" w:cs="Times New Roman" w:eastAsia="Times New Roman" w:hAnsi="Times New Roman"/>
          <w:i w:val="1"/>
          <w:sz w:val="24"/>
          <w:szCs w:val="24"/>
          <w:rtl w:val="0"/>
        </w:rPr>
        <w:t xml:space="preserve">Till we have faces</w:t>
      </w:r>
      <w:r w:rsidDel="00000000" w:rsidR="00000000" w:rsidRPr="00000000">
        <w:rPr>
          <w:rFonts w:ascii="Times New Roman" w:cs="Times New Roman" w:eastAsia="Times New Roman" w:hAnsi="Times New Roman"/>
          <w:sz w:val="24"/>
          <w:szCs w:val="24"/>
          <w:rtl w:val="0"/>
        </w:rPr>
        <w:t xml:space="preserve">. San Diego: Harcourt.</w:t>
      </w:r>
    </w:p>
    <w:p w:rsidR="00000000" w:rsidDel="00000000" w:rsidP="00000000" w:rsidRDefault="00000000" w:rsidRPr="00000000" w14:paraId="00000066">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Milem, J. F., (1998). Attitude change in college students: Examining the effect of college peer groups and faculty normative groups. </w:t>
      </w:r>
      <w:r w:rsidDel="00000000" w:rsidR="00000000" w:rsidRPr="00000000">
        <w:rPr>
          <w:rFonts w:ascii="Times New Roman" w:cs="Times New Roman" w:eastAsia="Times New Roman" w:hAnsi="Times New Roman"/>
          <w:i w:val="1"/>
          <w:sz w:val="24"/>
          <w:szCs w:val="24"/>
          <w:rtl w:val="0"/>
        </w:rPr>
        <w:t xml:space="preserve">The Journal of Higher Education, 69</w:t>
      </w:r>
      <w:r w:rsidDel="00000000" w:rsidR="00000000" w:rsidRPr="00000000">
        <w:rPr>
          <w:rFonts w:ascii="Times New Roman" w:cs="Times New Roman" w:eastAsia="Times New Roman" w:hAnsi="Times New Roman"/>
          <w:sz w:val="24"/>
          <w:szCs w:val="24"/>
          <w:rtl w:val="0"/>
        </w:rPr>
        <w:t xml:space="preserve">(2), 117-140.</w:t>
      </w:r>
    </w:p>
    <w:p w:rsidR="00000000" w:rsidDel="00000000" w:rsidP="00000000" w:rsidRDefault="00000000" w:rsidRPr="00000000" w14:paraId="00000067">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Miller, G. H. (1997). </w:t>
      </w:r>
      <w:r w:rsidDel="00000000" w:rsidR="00000000" w:rsidRPr="00000000">
        <w:rPr>
          <w:rFonts w:ascii="Times New Roman" w:cs="Times New Roman" w:eastAsia="Times New Roman" w:hAnsi="Times New Roman"/>
          <w:i w:val="1"/>
          <w:sz w:val="24"/>
          <w:szCs w:val="24"/>
          <w:rtl w:val="0"/>
        </w:rPr>
        <w:t xml:space="preserve">10,000 dreams interpreted or what’s in a dream</w:t>
      </w:r>
      <w:r w:rsidDel="00000000" w:rsidR="00000000" w:rsidRPr="00000000">
        <w:rPr>
          <w:rFonts w:ascii="Times New Roman" w:cs="Times New Roman" w:eastAsia="Times New Roman" w:hAnsi="Times New Roman"/>
          <w:sz w:val="24"/>
          <w:szCs w:val="24"/>
          <w:rtl w:val="0"/>
        </w:rPr>
        <w:t xml:space="preserve">.  Chicago: Rand McNally.</w:t>
      </w:r>
    </w:p>
    <w:p w:rsidR="00000000" w:rsidDel="00000000" w:rsidP="00000000" w:rsidRDefault="00000000" w:rsidRPr="00000000" w14:paraId="00000068">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R. &amp; Stern, L. (2001). </w:t>
      </w:r>
      <w:r w:rsidDel="00000000" w:rsidR="00000000" w:rsidRPr="00000000">
        <w:rPr>
          <w:rFonts w:ascii="Times New Roman" w:cs="Times New Roman" w:eastAsia="Times New Roman" w:hAnsi="Times New Roman"/>
          <w:i w:val="1"/>
          <w:sz w:val="24"/>
          <w:szCs w:val="24"/>
          <w:rtl w:val="0"/>
        </w:rPr>
        <w:t xml:space="preserve">Mad libs: The original #1 mad libs</w:t>
      </w:r>
      <w:r w:rsidDel="00000000" w:rsidR="00000000" w:rsidRPr="00000000">
        <w:rPr>
          <w:rFonts w:ascii="Times New Roman" w:cs="Times New Roman" w:eastAsia="Times New Roman" w:hAnsi="Times New Roman"/>
          <w:sz w:val="24"/>
          <w:szCs w:val="24"/>
          <w:rtl w:val="0"/>
        </w:rPr>
        <w:t xml:space="preserve">. New York: Price Sloan.</w:t>
      </w:r>
    </w:p>
    <w:p w:rsidR="00000000" w:rsidDel="00000000" w:rsidP="00000000" w:rsidRDefault="00000000" w:rsidRPr="00000000" w14:paraId="00000069">
      <w:pPr>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Sackett, P. (2000, March 24-26). Some thoughts on data retention. In </w:t>
      </w:r>
      <w:r w:rsidDel="00000000" w:rsidR="00000000" w:rsidRPr="00000000">
        <w:rPr>
          <w:rFonts w:ascii="Times New Roman" w:cs="Times New Roman" w:eastAsia="Times New Roman" w:hAnsi="Times New Roman"/>
          <w:i w:val="1"/>
          <w:sz w:val="24"/>
          <w:szCs w:val="24"/>
          <w:rtl w:val="0"/>
        </w:rPr>
        <w:t xml:space="preserve">American Psychological Association Board of Scientific Affairs Agenda</w:t>
      </w:r>
      <w:r w:rsidDel="00000000" w:rsidR="00000000" w:rsidRPr="00000000">
        <w:rPr>
          <w:rFonts w:ascii="Times New Roman" w:cs="Times New Roman" w:eastAsia="Times New Roman" w:hAnsi="Times New Roman"/>
          <w:sz w:val="24"/>
          <w:szCs w:val="24"/>
          <w:rtl w:val="0"/>
        </w:rPr>
        <w:t xml:space="preserve"> (Item 8, Exhibit 1), (Unpublished letter, available from the American Psychological Association, Publication Office, 750 First Street, NE, Washington, DC 20002-4242)</w:t>
      </w:r>
    </w:p>
    <w:p w:rsidR="00000000" w:rsidDel="00000000" w:rsidP="00000000" w:rsidRDefault="00000000" w:rsidRPr="00000000" w14:paraId="0000006A">
      <w:pPr>
        <w:ind w:left="1080" w:hanging="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ind w:left="1080" w:hanging="540"/>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APA 7</w:t>
      </w:r>
      <w:r w:rsidDel="00000000" w:rsidR="00000000" w:rsidRPr="00000000">
        <w:rPr>
          <w:rFonts w:ascii="Times New Roman" w:cs="Times New Roman" w:eastAsia="Times New Roman" w:hAnsi="Times New Roman"/>
          <w:color w:val="fb0007"/>
          <w:sz w:val="24"/>
          <w:szCs w:val="24"/>
          <w:vertAlign w:val="superscript"/>
          <w:rtl w:val="0"/>
        </w:rPr>
        <w:t xml:space="preserve">th</w:t>
      </w:r>
      <w:r w:rsidDel="00000000" w:rsidR="00000000" w:rsidRPr="00000000">
        <w:rPr>
          <w:rFonts w:ascii="Times New Roman" w:cs="Times New Roman" w:eastAsia="Times New Roman" w:hAnsi="Times New Roman"/>
          <w:color w:val="fb0007"/>
          <w:sz w:val="24"/>
          <w:szCs w:val="24"/>
          <w:rtl w:val="0"/>
        </w:rPr>
        <w:t xml:space="preserve"> edition: See citation rules: https://owl.english.purdue.edu/owl/resource/560/05/</w:t>
      </w:r>
    </w:p>
    <w:p w:rsidR="00000000" w:rsidDel="00000000" w:rsidP="00000000" w:rsidRDefault="00000000" w:rsidRPr="00000000" w14:paraId="0000006C">
      <w:pPr>
        <w:ind w:left="1080" w:hanging="540"/>
        <w:rPr>
          <w:rFonts w:ascii="Times New Roman" w:cs="Times New Roman" w:eastAsia="Times New Roman" w:hAnsi="Times New Roman"/>
          <w:color w:val="fb0007"/>
          <w:sz w:val="24"/>
          <w:szCs w:val="24"/>
        </w:rPr>
      </w:pPr>
      <w:r w:rsidDel="00000000" w:rsidR="00000000" w:rsidRPr="00000000">
        <w:rPr>
          <w:rtl w:val="0"/>
        </w:rPr>
      </w:r>
    </w:p>
    <w:p w:rsidR="00000000" w:rsidDel="00000000" w:rsidP="00000000" w:rsidRDefault="00000000" w:rsidRPr="00000000" w14:paraId="0000006D">
      <w:pPr>
        <w:ind w:left="1080" w:hanging="540"/>
        <w:rPr>
          <w:rFonts w:ascii="Times New Roman" w:cs="Times New Roman" w:eastAsia="Times New Roman" w:hAnsi="Times New Roman"/>
          <w:color w:val="fb0007"/>
          <w:sz w:val="24"/>
          <w:szCs w:val="24"/>
        </w:rPr>
      </w:pPr>
      <w:r w:rsidDel="00000000" w:rsidR="00000000" w:rsidRPr="00000000">
        <w:rPr>
          <w:rtl w:val="0"/>
        </w:rPr>
      </w:r>
    </w:p>
    <w:p w:rsidR="00000000" w:rsidDel="00000000" w:rsidP="00000000" w:rsidRDefault="00000000" w:rsidRPr="00000000" w14:paraId="0000006E">
      <w:pPr>
        <w:ind w:left="1080" w:hanging="540"/>
        <w:rPr>
          <w:rFonts w:ascii="Times New Roman" w:cs="Times New Roman" w:eastAsia="Times New Roman" w:hAnsi="Times New Roman"/>
          <w:color w:val="fb0007"/>
          <w:sz w:val="24"/>
          <w:szCs w:val="24"/>
        </w:rPr>
      </w:pPr>
      <w:r w:rsidDel="00000000" w:rsidR="00000000" w:rsidRPr="00000000">
        <w:rPr>
          <w:rtl w:val="0"/>
        </w:rPr>
      </w:r>
    </w:p>
    <w:p w:rsidR="00000000" w:rsidDel="00000000" w:rsidP="00000000" w:rsidRDefault="00000000" w:rsidRPr="00000000" w14:paraId="0000006F">
      <w:pPr>
        <w:ind w:firstLine="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jc w:val="center"/>
        <w:rPr>
          <w:rFonts w:ascii="Times New Roman" w:cs="Times New Roman" w:eastAsia="Times New Roman" w:hAnsi="Times New Roman"/>
          <w:color w:val="b00004"/>
          <w:sz w:val="24"/>
          <w:szCs w:val="24"/>
        </w:rPr>
      </w:pPr>
      <w:r w:rsidDel="00000000" w:rsidR="00000000" w:rsidRPr="00000000">
        <w:rPr>
          <w:rFonts w:ascii="Times New Roman" w:cs="Times New Roman" w:eastAsia="Times New Roman" w:hAnsi="Times New Roman"/>
          <w:sz w:val="24"/>
          <w:szCs w:val="24"/>
          <w:rtl w:val="0"/>
        </w:rPr>
        <w:t xml:space="preserve">Appendices </w:t>
      </w:r>
      <w:r w:rsidDel="00000000" w:rsidR="00000000" w:rsidRPr="00000000">
        <w:rPr>
          <w:rFonts w:ascii="Times New Roman" w:cs="Times New Roman" w:eastAsia="Times New Roman" w:hAnsi="Times New Roman"/>
          <w:color w:val="b00004"/>
          <w:sz w:val="24"/>
          <w:szCs w:val="24"/>
          <w:rtl w:val="0"/>
        </w:rPr>
        <w:t xml:space="preserve">(Appendix if only one table/chart is used)</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w:t>
      </w:r>
    </w:p>
    <w:p w:rsidR="00000000" w:rsidDel="00000000" w:rsidP="00000000" w:rsidRDefault="00000000" w:rsidRPr="00000000" w14:paraId="00000072">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Title</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2</w:t>
      </w:r>
    </w:p>
    <w:p w:rsidR="00000000" w:rsidDel="00000000" w:rsidP="00000000" w:rsidRDefault="00000000" w:rsidRPr="00000000" w14:paraId="00000074">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Title</w:t>
      </w:r>
    </w:p>
    <w:p w:rsidR="00000000" w:rsidDel="00000000" w:rsidP="00000000" w:rsidRDefault="00000000" w:rsidRPr="00000000" w14:paraId="00000075">
      <w:pPr>
        <w:rPr>
          <w:rFonts w:ascii="Times New Roman" w:cs="Times New Roman" w:eastAsia="Times New Roman" w:hAnsi="Times New Roman"/>
          <w:color w:val="fb0007"/>
          <w:sz w:val="24"/>
          <w:szCs w:val="24"/>
        </w:rPr>
      </w:pPr>
      <w:r w:rsidDel="00000000" w:rsidR="00000000" w:rsidRPr="00000000">
        <w:rPr>
          <w:rFonts w:ascii="Times New Roman" w:cs="Times New Roman" w:eastAsia="Times New Roman" w:hAnsi="Times New Roman"/>
          <w:color w:val="fb0007"/>
          <w:sz w:val="24"/>
          <w:szCs w:val="24"/>
          <w:rtl w:val="0"/>
        </w:rPr>
        <w:t xml:space="preserve"> </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